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2277" w14:textId="72D223D8" w:rsidR="001A639C" w:rsidRPr="001A639C" w:rsidRDefault="001A639C" w:rsidP="001A639C">
      <w:pPr>
        <w:shd w:val="clear" w:color="auto" w:fill="FFFFFF"/>
        <w:spacing w:before="300" w:after="0" w:line="240" w:lineRule="auto"/>
        <w:outlineLvl w:val="0"/>
        <w:rPr>
          <w:rFonts w:ascii="Exo" w:eastAsia="Times New Roman" w:hAnsi="Exo" w:cs="Times New Roman"/>
          <w:b/>
          <w:bCs/>
          <w:color w:val="000000"/>
          <w:kern w:val="36"/>
          <w:sz w:val="60"/>
          <w:szCs w:val="60"/>
          <w:lang w:eastAsia="cs-CZ"/>
          <w14:ligatures w14:val="none"/>
        </w:rPr>
      </w:pPr>
      <w:r>
        <w:rPr>
          <w:rFonts w:ascii="Exo" w:eastAsia="Times New Roman" w:hAnsi="Exo" w:cs="Times New Roman"/>
          <w:b/>
          <w:bCs/>
          <w:color w:val="000000"/>
          <w:kern w:val="36"/>
          <w:sz w:val="60"/>
          <w:szCs w:val="60"/>
          <w:lang w:eastAsia="cs-CZ"/>
          <w14:ligatures w14:val="none"/>
        </w:rPr>
        <w:t>I malý podnikatel musí platit za odpad</w:t>
      </w:r>
      <w:r>
        <w:rPr>
          <w:rFonts w:ascii="Exo" w:eastAsia="Times New Roman" w:hAnsi="Exo" w:cs="Times New Roman"/>
          <w:b/>
          <w:bCs/>
          <w:color w:val="000000"/>
          <w:kern w:val="36"/>
          <w:sz w:val="60"/>
          <w:szCs w:val="60"/>
          <w:lang w:eastAsia="cs-CZ"/>
          <w14:ligatures w14:val="none"/>
        </w:rPr>
        <w:t>.</w:t>
      </w:r>
    </w:p>
    <w:p w14:paraId="123C2CE9" w14:textId="77777777" w:rsidR="001A639C" w:rsidRDefault="001A639C" w:rsidP="001A639C">
      <w:pPr>
        <w:shd w:val="clear" w:color="auto" w:fill="FFFFFF"/>
        <w:spacing w:after="0" w:line="240" w:lineRule="auto"/>
        <w:jc w:val="both"/>
        <w:rPr>
          <w:rFonts w:ascii="Exo" w:eastAsia="Times New Roman" w:hAnsi="Exo" w:cs="Times New Roman"/>
          <w:color w:val="909090"/>
          <w:spacing w:val="1"/>
          <w:kern w:val="0"/>
          <w:sz w:val="21"/>
          <w:szCs w:val="21"/>
          <w:lang w:eastAsia="cs-CZ"/>
          <w14:ligatures w14:val="none"/>
        </w:rPr>
      </w:pPr>
      <w:r>
        <w:rPr>
          <w:rFonts w:ascii="Exo" w:eastAsia="Times New Roman" w:hAnsi="Exo" w:cs="Times New Roman"/>
          <w:color w:val="000000"/>
          <w:spacing w:val="1"/>
          <w:kern w:val="0"/>
          <w:sz w:val="21"/>
          <w:szCs w:val="21"/>
          <w:lang w:eastAsia="cs-CZ"/>
          <w14:ligatures w14:val="none"/>
        </w:rPr>
        <w:t>Že ke každému domu či bytu patří popelnice na směsný komunální odpad, to je všem jasné. Málokdo už si ale uvědomuje, že i</w:t>
      </w:r>
      <w:r>
        <w:rPr>
          <w:rFonts w:ascii="Exo" w:eastAsia="Times New Roman" w:hAnsi="Exo" w:cs="Times New Roman"/>
          <w:b/>
          <w:bCs/>
          <w:color w:val="000000"/>
          <w:spacing w:val="1"/>
          <w:kern w:val="0"/>
          <w:sz w:val="21"/>
          <w:szCs w:val="21"/>
          <w:lang w:eastAsia="cs-CZ"/>
          <w14:ligatures w14:val="none"/>
        </w:rPr>
        <w:t> malý podnikatel či živnostník, který svou činností produkuje sebemenší odpad, je povinen ze zákona zajistit jeho třídění a odvoz</w:t>
      </w:r>
      <w:r>
        <w:rPr>
          <w:rFonts w:ascii="Exo" w:eastAsia="Times New Roman" w:hAnsi="Exo" w:cs="Times New Roman"/>
          <w:color w:val="000000"/>
          <w:spacing w:val="1"/>
          <w:kern w:val="0"/>
          <w:sz w:val="21"/>
          <w:szCs w:val="21"/>
          <w:lang w:eastAsia="cs-CZ"/>
          <w14:ligatures w14:val="none"/>
        </w:rPr>
        <w:t>.</w:t>
      </w:r>
    </w:p>
    <w:p w14:paraId="299398D9" w14:textId="77777777" w:rsidR="001A639C" w:rsidRDefault="001A639C" w:rsidP="001A639C">
      <w:pPr>
        <w:shd w:val="clear" w:color="auto" w:fill="FFFFFF"/>
        <w:spacing w:after="0" w:line="240" w:lineRule="auto"/>
        <w:jc w:val="both"/>
        <w:rPr>
          <w:rFonts w:ascii="Exo" w:eastAsia="Times New Roman" w:hAnsi="Exo" w:cs="Times New Roman"/>
          <w:color w:val="909090"/>
          <w:spacing w:val="1"/>
          <w:kern w:val="0"/>
          <w:sz w:val="21"/>
          <w:szCs w:val="21"/>
          <w:lang w:eastAsia="cs-CZ"/>
          <w14:ligatures w14:val="none"/>
        </w:rPr>
      </w:pPr>
      <w:r>
        <w:rPr>
          <w:rFonts w:ascii="Exo" w:eastAsia="Times New Roman" w:hAnsi="Exo" w:cs="Times New Roman"/>
          <w:color w:val="000000"/>
          <w:spacing w:val="1"/>
          <w:kern w:val="0"/>
          <w:sz w:val="21"/>
          <w:szCs w:val="21"/>
          <w:lang w:eastAsia="cs-CZ"/>
          <w14:ligatures w14:val="none"/>
        </w:rPr>
        <w:t>Záleží především na druhu odpadu. Pokud se jedná vesměs o odpad komunálního charakteru, </w:t>
      </w:r>
      <w:r>
        <w:rPr>
          <w:rFonts w:ascii="Exo" w:eastAsia="Times New Roman" w:hAnsi="Exo" w:cs="Times New Roman"/>
          <w:b/>
          <w:bCs/>
          <w:color w:val="000000"/>
          <w:spacing w:val="1"/>
          <w:kern w:val="0"/>
          <w:sz w:val="21"/>
          <w:szCs w:val="21"/>
          <w:lang w:eastAsia="cs-CZ"/>
          <w14:ligatures w14:val="none"/>
        </w:rPr>
        <w:t>mohou podnikatelé s obcí Tovéř uzavřít smlouvu</w:t>
      </w:r>
      <w:r>
        <w:rPr>
          <w:rFonts w:ascii="Exo" w:eastAsia="Times New Roman" w:hAnsi="Exo" w:cs="Times New Roman"/>
          <w:color w:val="000000"/>
          <w:spacing w:val="1"/>
          <w:kern w:val="0"/>
          <w:sz w:val="21"/>
          <w:szCs w:val="21"/>
          <w:lang w:eastAsia="cs-CZ"/>
          <w14:ligatures w14:val="none"/>
        </w:rPr>
        <w:t>, a zapojit se tak do kolektivního systému shromažďování, sběru, přepravy, třídění, využívání a odstraňování komunálního odpadu.</w:t>
      </w:r>
    </w:p>
    <w:p w14:paraId="1E5B8B22" w14:textId="77777777" w:rsidR="001A639C" w:rsidRDefault="001A639C" w:rsidP="001A639C">
      <w:pPr>
        <w:shd w:val="clear" w:color="auto" w:fill="FFFFFF"/>
        <w:spacing w:after="0" w:line="240" w:lineRule="auto"/>
        <w:jc w:val="both"/>
        <w:rPr>
          <w:rFonts w:ascii="Exo" w:eastAsia="Times New Roman" w:hAnsi="Exo" w:cs="Times New Roman"/>
          <w:color w:val="909090"/>
          <w:spacing w:val="1"/>
          <w:kern w:val="0"/>
          <w:sz w:val="21"/>
          <w:szCs w:val="21"/>
          <w:lang w:eastAsia="cs-CZ"/>
          <w14:ligatures w14:val="none"/>
        </w:rPr>
      </w:pPr>
      <w:r>
        <w:rPr>
          <w:rFonts w:ascii="Exo" w:eastAsia="Times New Roman" w:hAnsi="Exo" w:cs="Times New Roman"/>
          <w:color w:val="000000"/>
          <w:spacing w:val="1"/>
          <w:kern w:val="0"/>
          <w:sz w:val="21"/>
          <w:szCs w:val="21"/>
          <w:lang w:eastAsia="cs-CZ"/>
          <w14:ligatures w14:val="none"/>
        </w:rPr>
        <w:t>Původcem odpadu z hlediska zákona o odpadech jsou tedy například i malé obchody, masérky, pedikérky, provozovatelé restaurací, kaváren, občerstvení, účetní, instalatéři, zedníci, zemědělci a mnoho dalších živností.</w:t>
      </w:r>
    </w:p>
    <w:p w14:paraId="38F56A13" w14:textId="77777777" w:rsidR="001A639C" w:rsidRDefault="001A639C" w:rsidP="001A639C">
      <w:pPr>
        <w:shd w:val="clear" w:color="auto" w:fill="FFFFFF"/>
        <w:spacing w:after="0" w:line="240" w:lineRule="auto"/>
        <w:jc w:val="both"/>
        <w:rPr>
          <w:rFonts w:ascii="Exo" w:eastAsia="Times New Roman" w:hAnsi="Exo" w:cs="Times New Roman"/>
          <w:color w:val="909090"/>
          <w:spacing w:val="1"/>
          <w:kern w:val="0"/>
          <w:sz w:val="21"/>
          <w:szCs w:val="21"/>
          <w:lang w:eastAsia="cs-CZ"/>
          <w14:ligatures w14:val="none"/>
        </w:rPr>
      </w:pPr>
      <w:r>
        <w:rPr>
          <w:rFonts w:ascii="Exo" w:eastAsia="Times New Roman" w:hAnsi="Exo" w:cs="Times New Roman"/>
          <w:color w:val="000000"/>
          <w:spacing w:val="1"/>
          <w:kern w:val="0"/>
          <w:sz w:val="21"/>
          <w:szCs w:val="21"/>
          <w:lang w:eastAsia="cs-CZ"/>
          <w14:ligatures w14:val="none"/>
        </w:rPr>
        <w:t>I drobní podnikatelé, kteří vyprodukují velmi malé množství odpadu, se musí postarat o odpovídající likvidaci tohoto odpadu a jeho vytříděných složek. Bez ohledu na to, že jsou zároveň občany obce a platí za likvidaci odpadu ze své domácnosti, což se nesmí zaměňovat. Běžně se stává, že na provozovně se odpady sice třídí, ale pak jsou ukládány do nádob na tříděný odpad, které jsou určeny pro občany obce. Bez písemné smlouvy s obcí nemůže podnikatel ukládat své vytříděné odpady do těchto nádob!</w:t>
      </w:r>
    </w:p>
    <w:p w14:paraId="39F322C2" w14:textId="77777777" w:rsidR="001A639C" w:rsidRDefault="001A639C" w:rsidP="001A639C">
      <w:pPr>
        <w:shd w:val="clear" w:color="auto" w:fill="FFFFFF"/>
        <w:spacing w:after="0" w:line="240" w:lineRule="auto"/>
        <w:jc w:val="both"/>
        <w:rPr>
          <w:rFonts w:ascii="Exo" w:eastAsia="Times New Roman" w:hAnsi="Exo" w:cs="Times New Roman"/>
          <w:color w:val="000000"/>
          <w:spacing w:val="1"/>
          <w:kern w:val="0"/>
          <w:sz w:val="21"/>
          <w:szCs w:val="21"/>
          <w:lang w:eastAsia="cs-CZ"/>
          <w14:ligatures w14:val="none"/>
        </w:rPr>
      </w:pPr>
      <w:r>
        <w:rPr>
          <w:rFonts w:ascii="Exo" w:eastAsia="Times New Roman" w:hAnsi="Exo" w:cs="Times New Roman"/>
          <w:color w:val="000000"/>
          <w:spacing w:val="1"/>
          <w:kern w:val="0"/>
          <w:sz w:val="21"/>
          <w:szCs w:val="21"/>
          <w:lang w:eastAsia="cs-CZ"/>
          <w14:ligatures w14:val="none"/>
        </w:rPr>
        <w:t>Podnikatelé nemají povinnost uzavřít smlouvu s obcí Tovéř, je to pouze jedna z možností. Nemají-li smlouvu, jsou povinni zajistit externě odbornou firmu, která se postará o odvoz a zpracování odpadu.</w:t>
      </w:r>
    </w:p>
    <w:p w14:paraId="3F894DBC" w14:textId="77777777" w:rsidR="001A639C" w:rsidRDefault="001A639C" w:rsidP="001A639C">
      <w:pPr>
        <w:pStyle w:val="Normlnweb"/>
        <w:shd w:val="clear" w:color="auto" w:fill="FFFFFF"/>
        <w:spacing w:before="0" w:beforeAutospacing="0" w:after="0" w:afterAutospacing="0"/>
        <w:jc w:val="both"/>
        <w:rPr>
          <w:rStyle w:val="Siln"/>
        </w:rPr>
      </w:pPr>
      <w:r>
        <w:rPr>
          <w:rStyle w:val="Siln"/>
          <w:rFonts w:ascii="Exo" w:hAnsi="Exo"/>
          <w:color w:val="000000"/>
          <w:spacing w:val="1"/>
          <w:sz w:val="21"/>
          <w:szCs w:val="21"/>
        </w:rPr>
        <w:t>Zajistěte si včas svoz a likvidaci odpadu a neriskujte vysoké pokuty.</w:t>
      </w:r>
    </w:p>
    <w:p w14:paraId="1177F64C" w14:textId="77777777" w:rsidR="001A639C" w:rsidRDefault="001A639C" w:rsidP="001A639C">
      <w:pPr>
        <w:pStyle w:val="Normlnweb"/>
        <w:shd w:val="clear" w:color="auto" w:fill="FFFFFF"/>
        <w:spacing w:before="0" w:beforeAutospacing="0" w:after="0" w:afterAutospacing="0"/>
        <w:jc w:val="both"/>
        <w:rPr>
          <w:color w:val="909090"/>
        </w:rPr>
      </w:pPr>
    </w:p>
    <w:p w14:paraId="423082A6" w14:textId="77777777" w:rsidR="001A639C" w:rsidRDefault="001A639C" w:rsidP="001A639C">
      <w:pPr>
        <w:pStyle w:val="Normlnweb"/>
        <w:shd w:val="clear" w:color="auto" w:fill="FFFFFF"/>
        <w:spacing w:before="0" w:beforeAutospacing="0" w:after="0" w:afterAutospacing="0"/>
        <w:jc w:val="both"/>
        <w:rPr>
          <w:rStyle w:val="Zdraznn"/>
          <w:color w:val="000000"/>
        </w:rPr>
      </w:pPr>
      <w:r>
        <w:rPr>
          <w:rStyle w:val="Zdraznn"/>
          <w:rFonts w:ascii="Exo" w:hAnsi="Exo"/>
          <w:color w:val="000000"/>
          <w:spacing w:val="1"/>
          <w:sz w:val="21"/>
          <w:szCs w:val="21"/>
        </w:rPr>
        <w:t>Smlouvu můžete uzavřít na Obecním úřadu v Tovéři, Tovéř 18, tel. 725 490 430.</w:t>
      </w:r>
    </w:p>
    <w:p w14:paraId="4FBC0B8A" w14:textId="77777777" w:rsidR="00E63D27" w:rsidRPr="001A639C" w:rsidRDefault="00E63D27" w:rsidP="001A639C"/>
    <w:sectPr w:rsidR="00E63D27" w:rsidRPr="001A6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Exo">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9C"/>
    <w:rsid w:val="001A639C"/>
    <w:rsid w:val="003A17FA"/>
    <w:rsid w:val="00AF1905"/>
    <w:rsid w:val="00E63D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008C"/>
  <w15:chartTrackingRefBased/>
  <w15:docId w15:val="{46E2F06F-DF0D-4863-92B2-77031F3B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A639C"/>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A639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1A639C"/>
    <w:rPr>
      <w:b/>
      <w:bCs/>
    </w:rPr>
  </w:style>
  <w:style w:type="character" w:styleId="Zdraznn">
    <w:name w:val="Emphasis"/>
    <w:basedOn w:val="Standardnpsmoodstavce"/>
    <w:uiPriority w:val="20"/>
    <w:qFormat/>
    <w:rsid w:val="001A63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1384</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Toveř</dc:creator>
  <cp:keywords/>
  <dc:description/>
  <cp:lastModifiedBy>Obec Toveř</cp:lastModifiedBy>
  <cp:revision>2</cp:revision>
  <dcterms:created xsi:type="dcterms:W3CDTF">2024-05-14T08:22:00Z</dcterms:created>
  <dcterms:modified xsi:type="dcterms:W3CDTF">2024-05-14T08:24:00Z</dcterms:modified>
</cp:coreProperties>
</file>